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1AE" w:rsidRPr="000C51AE" w:rsidRDefault="000C51AE" w:rsidP="000C51AE">
      <w:pPr>
        <w:spacing w:after="0" w:line="240" w:lineRule="auto"/>
        <w:jc w:val="center"/>
        <w:rPr>
          <w:rFonts w:ascii="Times New Roman" w:eastAsia="Times New Roman" w:hAnsi="Times New Roman" w:cs="Times New Roman"/>
          <w:sz w:val="24"/>
          <w:szCs w:val="24"/>
          <w:lang w:eastAsia="ru-RU"/>
        </w:rPr>
      </w:pPr>
      <w:r w:rsidRPr="000C51AE">
        <w:rPr>
          <w:rFonts w:ascii="Times New Roman" w:eastAsia="Times New Roman" w:hAnsi="Times New Roman" w:cs="Times New Roman"/>
          <w:caps/>
          <w:sz w:val="24"/>
          <w:szCs w:val="24"/>
          <w:lang w:eastAsia="ru-RU"/>
        </w:rPr>
        <w:t>УКАЗ ПРЕЗИДЕНТА РЕСПУБЛИКИ БЕЛАРУСЬ</w:t>
      </w:r>
    </w:p>
    <w:p w:rsidR="000C51AE" w:rsidRPr="000C51AE" w:rsidRDefault="000C51AE" w:rsidP="000C51AE">
      <w:pPr>
        <w:spacing w:after="0" w:line="240" w:lineRule="auto"/>
        <w:jc w:val="center"/>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30 декабря 2010 г. № 711</w:t>
      </w:r>
    </w:p>
    <w:p w:rsidR="000C51AE" w:rsidRPr="000C51AE" w:rsidRDefault="000C51AE" w:rsidP="000C51AE">
      <w:pPr>
        <w:spacing w:before="240" w:after="240" w:line="240" w:lineRule="auto"/>
        <w:ind w:right="2268"/>
        <w:rPr>
          <w:rFonts w:ascii="Times New Roman" w:eastAsia="Times New Roman" w:hAnsi="Times New Roman" w:cs="Times New Roman"/>
          <w:b/>
          <w:bCs/>
          <w:sz w:val="28"/>
          <w:szCs w:val="28"/>
          <w:lang w:eastAsia="ru-RU"/>
        </w:rPr>
      </w:pPr>
      <w:r w:rsidRPr="000C51AE">
        <w:rPr>
          <w:rFonts w:ascii="Times New Roman" w:eastAsia="Times New Roman" w:hAnsi="Times New Roman" w:cs="Times New Roman"/>
          <w:b/>
          <w:bCs/>
          <w:sz w:val="28"/>
          <w:szCs w:val="28"/>
          <w:lang w:eastAsia="ru-RU"/>
        </w:rPr>
        <w:t>О некоторых вопросах осуществления обязательной юридической экспертизы нормативных правовых актов</w:t>
      </w:r>
    </w:p>
    <w:p w:rsidR="000C51AE" w:rsidRPr="000C51AE" w:rsidRDefault="000C51AE" w:rsidP="000C51AE">
      <w:pPr>
        <w:spacing w:after="0" w:line="240" w:lineRule="auto"/>
        <w:ind w:left="1021"/>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Изменения и дополнения:</w:t>
      </w:r>
    </w:p>
    <w:p w:rsidR="000C51AE" w:rsidRPr="000C51AE" w:rsidRDefault="000C51AE" w:rsidP="000C51AE">
      <w:pPr>
        <w:spacing w:after="0" w:line="240" w:lineRule="auto"/>
        <w:ind w:left="1134"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Указ Президента Республики Беларусь от 24 февраля 2012 г. № 106 (Национальный реестр правовых актов Республики Беларусь, 2012 г., № 26, 1/13354) &lt;P31200106&gt;;</w:t>
      </w:r>
    </w:p>
    <w:p w:rsidR="000C51AE" w:rsidRPr="000C51AE" w:rsidRDefault="000C51AE" w:rsidP="000C51AE">
      <w:pPr>
        <w:spacing w:after="0" w:line="240" w:lineRule="auto"/>
        <w:ind w:left="1134"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Указ Президента Республики Беларусь от 23 августа 2016 г. № 316 (Национальный правовой Интернет-портал Республики Беларусь, 25.08.2016, 1/16602) &lt;P31600316&gt;</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целях повышения эффективности нормотворческой деятельности государственных органов и организаций, создания оптимальных условий для реализации гражданами их прав и законных интересов:</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1. Установить, что:</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proofErr w:type="gramStart"/>
      <w:r w:rsidRPr="000C51AE">
        <w:rPr>
          <w:rFonts w:ascii="Times New Roman" w:eastAsia="Times New Roman" w:hAnsi="Times New Roman" w:cs="Times New Roman"/>
          <w:sz w:val="24"/>
          <w:szCs w:val="24"/>
          <w:lang w:eastAsia="ru-RU"/>
        </w:rPr>
        <w:t>1.1. критериями оценки нормативных правовых актов Национального банка, Комитета государственного контроля, Следственного комитета, Государственного комитета судебных экспертиз, Управления делами Президента Республики Беларусь, Национальной академии наук Беларуси, министерств, иных республиканских органов государственного управления, областных, Минского городского Советов депутатов, облисполкомов, Минского горисполкома, местных Советов депутатов, исполнительных и распорядительных органов базового уровня (далее, если не установлено иное, – нормотворческие органы) при проведении обязательной юридической</w:t>
      </w:r>
      <w:proofErr w:type="gramEnd"/>
      <w:r w:rsidRPr="000C51AE">
        <w:rPr>
          <w:rFonts w:ascii="Times New Roman" w:eastAsia="Times New Roman" w:hAnsi="Times New Roman" w:cs="Times New Roman"/>
          <w:sz w:val="24"/>
          <w:szCs w:val="24"/>
          <w:lang w:eastAsia="ru-RU"/>
        </w:rPr>
        <w:t xml:space="preserve"> </w:t>
      </w:r>
      <w:proofErr w:type="gramStart"/>
      <w:r w:rsidRPr="000C51AE">
        <w:rPr>
          <w:rFonts w:ascii="Times New Roman" w:eastAsia="Times New Roman" w:hAnsi="Times New Roman" w:cs="Times New Roman"/>
          <w:sz w:val="24"/>
          <w:szCs w:val="24"/>
          <w:lang w:eastAsia="ru-RU"/>
        </w:rPr>
        <w:t>экспертизы (далее – юридическая экспертиза) Министерством юстиции, главными управлениями юстиции облисполкомов (далее – управления юстиции) являются:</w:t>
      </w:r>
      <w:proofErr w:type="gramEnd"/>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соответствие Конституции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соответствие нормативным правовым актам Президента Республики Беларусь, законам Республики Беларусь, иным нормативным правовым актам большей юридической силы по отношению к оцениваемому нормативному правовому акту, в том числе устанавливающим требования нормотворческой техники.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При проведении юридической экспертизы Министерством юстиции, управлениями юстиции не осуществляется оценка: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установленных в нормативных правовых актах финансовых показателей, индексов, коэффициентов, нормативов, лимитов и иных показателей, а также формул их расчета, за исключением оценки их соответствия показателям, установленным нормативными правовыми актами большей юридической силы;</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соответствия нормативных правовых актов техническим нормативным правовым актам;</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необходимости, приоритетности и полноты правового регулирования нормативными правовыми актами соответствующих общественных отношений, за исключением оценки полноты правового регулирования в части соответствия нормативным правовым актам большей юридической силы;</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1.2. по результатам проведения юридической экспертизы нормативного правового акта Министерством юстиции, управлениями юстиции выносится одно из следующих заключений:</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заключение, содержащее обоснованный вывод о соответствии нормативного правового акта критериям оценки, указанным в части первой подпункта 1.1 настоящего </w:t>
      </w:r>
      <w:r w:rsidRPr="000C51AE">
        <w:rPr>
          <w:rFonts w:ascii="Times New Roman" w:eastAsia="Times New Roman" w:hAnsi="Times New Roman" w:cs="Times New Roman"/>
          <w:sz w:val="24"/>
          <w:szCs w:val="24"/>
          <w:lang w:eastAsia="ru-RU"/>
        </w:rPr>
        <w:lastRenderedPageBreak/>
        <w:t>пункта, и допустимости его включения в Национальный реестр правовых актов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заключение, содержащее обоснованный вывод о несоответствии нормативного правового акта критериям оценки, указанным в части первой подпункта 1.1 настоящего пункта, и недопустимости его включения в Национальный реестр правовых актов Республики Беларусь (далее – отрицательное заключение);</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1.3. нормативные правовые акты, по </w:t>
      </w:r>
      <w:proofErr w:type="gramStart"/>
      <w:r w:rsidRPr="000C51AE">
        <w:rPr>
          <w:rFonts w:ascii="Times New Roman" w:eastAsia="Times New Roman" w:hAnsi="Times New Roman" w:cs="Times New Roman"/>
          <w:sz w:val="24"/>
          <w:szCs w:val="24"/>
          <w:lang w:eastAsia="ru-RU"/>
        </w:rPr>
        <w:t>результатам</w:t>
      </w:r>
      <w:proofErr w:type="gramEnd"/>
      <w:r w:rsidRPr="000C51AE">
        <w:rPr>
          <w:rFonts w:ascii="Times New Roman" w:eastAsia="Times New Roman" w:hAnsi="Times New Roman" w:cs="Times New Roman"/>
          <w:sz w:val="24"/>
          <w:szCs w:val="24"/>
          <w:lang w:eastAsia="ru-RU"/>
        </w:rPr>
        <w:t xml:space="preserve"> проведения юридической экспертизы которых вынесены отрицательные заключения, вместе с соответствующими отрицательными заключениями направляются Министерством юстиции, управлениями юстиции в нормотворческие органы для устранения выявленных в ходе юридической экспертизы несоответствий нормативных правовых актов критериям оценки, указанным в части первой подпункта 1.1 настоящего пункта (далее – критерии оценки).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Нормотворческие органы в течение 40 рабочих дней </w:t>
      </w:r>
      <w:proofErr w:type="gramStart"/>
      <w:r w:rsidRPr="000C51AE">
        <w:rPr>
          <w:rFonts w:ascii="Times New Roman" w:eastAsia="Times New Roman" w:hAnsi="Times New Roman" w:cs="Times New Roman"/>
          <w:sz w:val="24"/>
          <w:szCs w:val="24"/>
          <w:lang w:eastAsia="ru-RU"/>
        </w:rPr>
        <w:t>с даты получения</w:t>
      </w:r>
      <w:proofErr w:type="gramEnd"/>
      <w:r w:rsidRPr="000C51AE">
        <w:rPr>
          <w:rFonts w:ascii="Times New Roman" w:eastAsia="Times New Roman" w:hAnsi="Times New Roman" w:cs="Times New Roman"/>
          <w:sz w:val="24"/>
          <w:szCs w:val="24"/>
          <w:lang w:eastAsia="ru-RU"/>
        </w:rPr>
        <w:t xml:space="preserve"> документов, указанных в части первой настоящего подпункта, обязаны устранить в полном объеме несоответствия нормативных правовых актов критериям оценки и повторно представить нормативные правовые акты для проведения юридической экспертизы, за исключением случая, указанного в части четвертой настоящего подпункта.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Нормативные правовые акты, указанные в части первой настоящего подпункта, не вступают в юридическую силу и подлежат отмене с даты их принятия (издания) нормотворческими органами в следующих случаях:</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если по истечении срока, указанного в части второй настоящего подпункта, нормативные правовые акты повторно не представлены для проведения юридической экспертизы;</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если по результатам юридической экспертизы нормативных правовых актов, повторно представленных для проведения юридической экспертизы после вынесения отрицательного заключения, вынесено отрицательное заключение.</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Нормотворческий орган вправе отменить нормативный правовой акт, по результатам проведения юридической экспертизы которого вынесено отрицательное заключение, </w:t>
      </w:r>
      <w:proofErr w:type="gramStart"/>
      <w:r w:rsidRPr="000C51AE">
        <w:rPr>
          <w:rFonts w:ascii="Times New Roman" w:eastAsia="Times New Roman" w:hAnsi="Times New Roman" w:cs="Times New Roman"/>
          <w:sz w:val="24"/>
          <w:szCs w:val="24"/>
          <w:lang w:eastAsia="ru-RU"/>
        </w:rPr>
        <w:t>с даты</w:t>
      </w:r>
      <w:proofErr w:type="gramEnd"/>
      <w:r w:rsidRPr="000C51AE">
        <w:rPr>
          <w:rFonts w:ascii="Times New Roman" w:eastAsia="Times New Roman" w:hAnsi="Times New Roman" w:cs="Times New Roman"/>
          <w:sz w:val="24"/>
          <w:szCs w:val="24"/>
          <w:lang w:eastAsia="ru-RU"/>
        </w:rPr>
        <w:t xml:space="preserve"> его принятия (издания) до истечения срока, указанного в части второй настоящего подпункта, в том числе в случае, когда несоответствия нормативного правового акта критериям оценки устранить невозможно.</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proofErr w:type="gramStart"/>
      <w:r w:rsidRPr="000C51AE">
        <w:rPr>
          <w:rFonts w:ascii="Times New Roman" w:eastAsia="Times New Roman" w:hAnsi="Times New Roman" w:cs="Times New Roman"/>
          <w:sz w:val="24"/>
          <w:szCs w:val="24"/>
          <w:lang w:eastAsia="ru-RU"/>
        </w:rPr>
        <w:t>Решения об отмене нормативных правовых актов в случаях, указанных в абзацах втором и третьем части третьей настоящего подпункта, принимаются областными, Минским городским Советами депутатов, местными Советами депутатов базового уровня на ближайшей сессии, иными нормотворческими органами – в течение 10 рабочих дней с даты истечения срока, указанного в части второй настоящего подпункта, или поступления в нормотворческий орган заключения, указанного в абзаце третьем</w:t>
      </w:r>
      <w:proofErr w:type="gramEnd"/>
      <w:r w:rsidRPr="000C51AE">
        <w:rPr>
          <w:rFonts w:ascii="Times New Roman" w:eastAsia="Times New Roman" w:hAnsi="Times New Roman" w:cs="Times New Roman"/>
          <w:sz w:val="24"/>
          <w:szCs w:val="24"/>
          <w:lang w:eastAsia="ru-RU"/>
        </w:rPr>
        <w:t xml:space="preserve"> части третьей настоящего подпункта.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Информация об отмене нормативных правовых актов, указанных в частях третьей и четвертой настоящего подпункта, должна быть представлена нормотворческими органами в Министерство юстиции, управления юстиции в течение 5 рабочих дней </w:t>
      </w:r>
      <w:proofErr w:type="gramStart"/>
      <w:r w:rsidRPr="000C51AE">
        <w:rPr>
          <w:rFonts w:ascii="Times New Roman" w:eastAsia="Times New Roman" w:hAnsi="Times New Roman" w:cs="Times New Roman"/>
          <w:sz w:val="24"/>
          <w:szCs w:val="24"/>
          <w:lang w:eastAsia="ru-RU"/>
        </w:rPr>
        <w:t>с даты принятия</w:t>
      </w:r>
      <w:proofErr w:type="gramEnd"/>
      <w:r w:rsidRPr="000C51AE">
        <w:rPr>
          <w:rFonts w:ascii="Times New Roman" w:eastAsia="Times New Roman" w:hAnsi="Times New Roman" w:cs="Times New Roman"/>
          <w:sz w:val="24"/>
          <w:szCs w:val="24"/>
          <w:lang w:eastAsia="ru-RU"/>
        </w:rPr>
        <w:t xml:space="preserve"> нормотворческими органами решений об отмене нормативных правовых актов.</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Информация о нормативных правовых актах, по </w:t>
      </w:r>
      <w:proofErr w:type="gramStart"/>
      <w:r w:rsidRPr="000C51AE">
        <w:rPr>
          <w:rFonts w:ascii="Times New Roman" w:eastAsia="Times New Roman" w:hAnsi="Times New Roman" w:cs="Times New Roman"/>
          <w:sz w:val="24"/>
          <w:szCs w:val="24"/>
          <w:lang w:eastAsia="ru-RU"/>
        </w:rPr>
        <w:t>результатам</w:t>
      </w:r>
      <w:proofErr w:type="gramEnd"/>
      <w:r w:rsidRPr="000C51AE">
        <w:rPr>
          <w:rFonts w:ascii="Times New Roman" w:eastAsia="Times New Roman" w:hAnsi="Times New Roman" w:cs="Times New Roman"/>
          <w:sz w:val="24"/>
          <w:szCs w:val="24"/>
          <w:lang w:eastAsia="ru-RU"/>
        </w:rPr>
        <w:t xml:space="preserve"> проведения юридической экспертизы которых вынесены отрицательные заключения, доводится Министерством юстиции, управлениями юстиции до Национального центра правовой информации в виде копии соответствующего заключения в трехдневный срок с даты его вынесения;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1.3</w:t>
      </w:r>
      <w:r w:rsidRPr="000C51AE">
        <w:rPr>
          <w:rFonts w:ascii="Times New Roman" w:eastAsia="Times New Roman" w:hAnsi="Times New Roman" w:cs="Times New Roman"/>
          <w:sz w:val="24"/>
          <w:szCs w:val="24"/>
          <w:vertAlign w:val="superscript"/>
          <w:lang w:eastAsia="ru-RU"/>
        </w:rPr>
        <w:t>1</w:t>
      </w:r>
      <w:r w:rsidRPr="000C51AE">
        <w:rPr>
          <w:rFonts w:ascii="Times New Roman" w:eastAsia="Times New Roman" w:hAnsi="Times New Roman" w:cs="Times New Roman"/>
          <w:sz w:val="24"/>
          <w:szCs w:val="24"/>
          <w:lang w:eastAsia="ru-RU"/>
        </w:rPr>
        <w:t>. </w:t>
      </w:r>
      <w:r w:rsidRPr="000C51AE">
        <w:rPr>
          <w:rFonts w:ascii="Times New Roman" w:eastAsia="Times New Roman" w:hAnsi="Times New Roman" w:cs="Times New Roman"/>
          <w:sz w:val="24"/>
          <w:szCs w:val="24"/>
          <w:vertAlign w:val="superscript"/>
          <w:lang w:eastAsia="ru-RU"/>
        </w:rPr>
        <w:t xml:space="preserve"> </w:t>
      </w:r>
      <w:r w:rsidRPr="000C51AE">
        <w:rPr>
          <w:rFonts w:ascii="Times New Roman" w:eastAsia="Times New Roman" w:hAnsi="Times New Roman" w:cs="Times New Roman"/>
          <w:sz w:val="24"/>
          <w:szCs w:val="24"/>
          <w:lang w:eastAsia="ru-RU"/>
        </w:rPr>
        <w:t xml:space="preserve">в случае несогласия нормотворческого органа с отрицательным заключением, вынесенным Министерством юстиции, управлением юстиции по результатам проведения юридической экспертизы нормативного правового акта, нормотворческий орган вправе инициировать рассмотрение возникших разногласий в Совете Министров Республики </w:t>
      </w:r>
      <w:r w:rsidRPr="000C51AE">
        <w:rPr>
          <w:rFonts w:ascii="Times New Roman" w:eastAsia="Times New Roman" w:hAnsi="Times New Roman" w:cs="Times New Roman"/>
          <w:sz w:val="24"/>
          <w:szCs w:val="24"/>
          <w:lang w:eastAsia="ru-RU"/>
        </w:rPr>
        <w:lastRenderedPageBreak/>
        <w:t>Беларусь. Порядок рассмотрения таких разногласий определяется Советом Министров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Юридическая экспертиза нормативного правового акта, указанного в части первой настоящего подпункта, проводится Министерством юстиции, управлением юстиции с учетом результатов рассмотрения разногласий;</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1.3</w:t>
      </w:r>
      <w:r w:rsidRPr="000C51AE">
        <w:rPr>
          <w:rFonts w:ascii="Times New Roman" w:eastAsia="Times New Roman" w:hAnsi="Times New Roman" w:cs="Times New Roman"/>
          <w:sz w:val="24"/>
          <w:szCs w:val="24"/>
          <w:vertAlign w:val="superscript"/>
          <w:lang w:eastAsia="ru-RU"/>
        </w:rPr>
        <w:t>2</w:t>
      </w:r>
      <w:r w:rsidRPr="000C51AE">
        <w:rPr>
          <w:rFonts w:ascii="Times New Roman" w:eastAsia="Times New Roman" w:hAnsi="Times New Roman" w:cs="Times New Roman"/>
          <w:sz w:val="24"/>
          <w:szCs w:val="24"/>
          <w:lang w:eastAsia="ru-RU"/>
        </w:rPr>
        <w:t>. проекты нормативных правовых актов, принимаемых нормотворческими органами, за исключением проектов технических нормативных правовых актов и локальных нормативных правовых актов, подлежат согласованию с Министерством иностранных дел в случае наличия обязательств, принятых Республикой Беларусь по международным договорам, непосредственно относящихся к предмету правового регулирования проектов нормативных правовых актов.</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proofErr w:type="gramStart"/>
      <w:r w:rsidRPr="000C51AE">
        <w:rPr>
          <w:rFonts w:ascii="Times New Roman" w:eastAsia="Times New Roman" w:hAnsi="Times New Roman" w:cs="Times New Roman"/>
          <w:sz w:val="24"/>
          <w:szCs w:val="24"/>
          <w:lang w:eastAsia="ru-RU"/>
        </w:rPr>
        <w:t>В сопроводительных письмах или обоснованиях необходимости принятия (издания) нормативных правовых актов к проектам нормативных правовых актов, указанным в части первой настоящего подпункта и направляемым нормотворческими органами на согласование в Министерство иностранных дел, должен содержаться перечень международных договоров (с указанием конкретных структурных элементов), содержащих обязательства, непосредственно относящиеся к предмету правового регулирования проектов нормативных правовых актов;</w:t>
      </w:r>
      <w:proofErr w:type="gramEnd"/>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proofErr w:type="gramStart"/>
      <w:r w:rsidRPr="000C51AE">
        <w:rPr>
          <w:rFonts w:ascii="Times New Roman" w:eastAsia="Times New Roman" w:hAnsi="Times New Roman" w:cs="Times New Roman"/>
          <w:sz w:val="24"/>
          <w:szCs w:val="24"/>
          <w:lang w:eastAsia="ru-RU"/>
        </w:rPr>
        <w:t>1.3</w:t>
      </w:r>
      <w:r w:rsidRPr="000C51AE">
        <w:rPr>
          <w:rFonts w:ascii="Times New Roman" w:eastAsia="Times New Roman" w:hAnsi="Times New Roman" w:cs="Times New Roman"/>
          <w:sz w:val="24"/>
          <w:szCs w:val="24"/>
          <w:vertAlign w:val="superscript"/>
          <w:lang w:eastAsia="ru-RU"/>
        </w:rPr>
        <w:t>3</w:t>
      </w:r>
      <w:r w:rsidRPr="000C51AE">
        <w:rPr>
          <w:rFonts w:ascii="Times New Roman" w:eastAsia="Times New Roman" w:hAnsi="Times New Roman" w:cs="Times New Roman"/>
          <w:sz w:val="24"/>
          <w:szCs w:val="24"/>
          <w:lang w:eastAsia="ru-RU"/>
        </w:rPr>
        <w:t>. внесение изменений и (или) дополнений в тексты нормативных правовых актов после их принятия (издания) нормотворческими органами и до направления указанных нормативных правовых актов Министерством юстиции, управлениями юстиции в Национальный центр правовой информации для включения в Национальный реестр правовых актов Республики Беларусь осуществляется в случаях, установленных в части второй подпункта 1.3 пункта 1 настоящего Указа и постановлением Совета Министров Республики</w:t>
      </w:r>
      <w:proofErr w:type="gramEnd"/>
      <w:r w:rsidRPr="000C51AE">
        <w:rPr>
          <w:rFonts w:ascii="Times New Roman" w:eastAsia="Times New Roman" w:hAnsi="Times New Roman" w:cs="Times New Roman"/>
          <w:sz w:val="24"/>
          <w:szCs w:val="24"/>
          <w:lang w:eastAsia="ru-RU"/>
        </w:rPr>
        <w:t xml:space="preserve"> Беларусь от 23 сентября 2006 г. № 1244 «Об обязательной юридической экспертизе нормативных правовых актов» (Национальный реестр правовых актов Республики Беларусь, 2006 г., № 161, 5/23117), с соблюдением следующих условий:</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согласование нормативных правовых актов, содержащих вносимые в них изменения и (или) дополнения, с заинтересованными государственными органами (организациями);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одобрение нормативных правовых актов, содержащих вносимые в них изменения и (или) дополнения, нормотворческими органами (их органами управления, коллегиями);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проведение криминологической экспертизы нормативных правовых актов Комитета государственного контроля, Национального банка, Управления делами Президента Республики Беларусь, Следственного комитета, Государственного комитета судебных экспертиз, содержащих вносимые в них изменения и (или) дополнения;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1.4. к локальным нормативным правовым актам, не подлежащим юридической экспертизе в соответствии с законодательными актами, </w:t>
      </w:r>
      <w:proofErr w:type="gramStart"/>
      <w:r w:rsidRPr="000C51AE">
        <w:rPr>
          <w:rFonts w:ascii="Times New Roman" w:eastAsia="Times New Roman" w:hAnsi="Times New Roman" w:cs="Times New Roman"/>
          <w:sz w:val="24"/>
          <w:szCs w:val="24"/>
          <w:lang w:eastAsia="ru-RU"/>
        </w:rPr>
        <w:t>относятся</w:t>
      </w:r>
      <w:proofErr w:type="gramEnd"/>
      <w:r w:rsidRPr="000C51AE">
        <w:rPr>
          <w:rFonts w:ascii="Times New Roman" w:eastAsia="Times New Roman" w:hAnsi="Times New Roman" w:cs="Times New Roman"/>
          <w:sz w:val="24"/>
          <w:szCs w:val="24"/>
          <w:lang w:eastAsia="ru-RU"/>
        </w:rPr>
        <w:t xml:space="preserve"> в том числе акты:</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proofErr w:type="gramStart"/>
      <w:r w:rsidRPr="000C51AE">
        <w:rPr>
          <w:rFonts w:ascii="Times New Roman" w:eastAsia="Times New Roman" w:hAnsi="Times New Roman" w:cs="Times New Roman"/>
          <w:sz w:val="24"/>
          <w:szCs w:val="24"/>
          <w:lang w:eastAsia="ru-RU"/>
        </w:rPr>
        <w:t>действие</w:t>
      </w:r>
      <w:proofErr w:type="gramEnd"/>
      <w:r w:rsidRPr="000C51AE">
        <w:rPr>
          <w:rFonts w:ascii="Times New Roman" w:eastAsia="Times New Roman" w:hAnsi="Times New Roman" w:cs="Times New Roman"/>
          <w:sz w:val="24"/>
          <w:szCs w:val="24"/>
          <w:lang w:eastAsia="ru-RU"/>
        </w:rPr>
        <w:t xml:space="preserve"> которых ограничивается нормотворческим органом (его территориальными органами), подчиненными ему (входящими в его состав, систему) организациями, в том числе в случаях, когда территориальные органы, подчиненные (входящие в состав, систему) организации не определены непосредственно в тексте такого акта;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распространяющие свое действие исключительно на работников нормотворческого органа (его территориальных органов), подчиненных ему (входящих в его состав, систему) организаций, а также лиц, проходящих службу (воинскую службу) в этих органах и организациях, в том числе в случаях, когда они индивидуально не определены в тексте такого акта;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предусматривающие создание и (или) определяющие порядок деятельности структурных подразделений, комиссий и иных формирований нормотворческого органа (его территориальных органов), подчиненных ему (входящих в его состав, систему) организаций;</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обладающие признаками, указанными в абзацах втором–четвертом настоящего подпункта, однако подлежащие в соответствии с законодательством совместному </w:t>
      </w:r>
      <w:r w:rsidRPr="000C51AE">
        <w:rPr>
          <w:rFonts w:ascii="Times New Roman" w:eastAsia="Times New Roman" w:hAnsi="Times New Roman" w:cs="Times New Roman"/>
          <w:sz w:val="24"/>
          <w:szCs w:val="24"/>
          <w:lang w:eastAsia="ru-RU"/>
        </w:rPr>
        <w:lastRenderedPageBreak/>
        <w:t>принятию либо согласованию с государственным органом, реализующим государственную политику в определенной сфере.</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При этом действие нормативных правовых актов, указанных в абзацах втором–пятом части первой настоящего подпункта, не должно затрагивать прав, свобод и обязанностей иных граждан, в том числе индивидуальных предпринимателей, и юридических лиц;</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1.5. проверки соблюдения в нормотворческих органах установленного порядка подготовки, принятия (издания), учета, направления на юридическую экспертизу нормативных правовых актов, правомерности применения их нормативных правовых актов, не прошедших юридическую экспертизу, осуществляются Министерством юстиции, управлениями юстиции в порядке, установленном Советом Министров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2. Предоставить Министерству юстиции, управлениям юстиции право по результатам проверок, указанных в подпункте 1.5 пункта 1 настоящего Указа, вносить в соответствующие нормотворческие органы обязательные для исполнения представления об устранении допущенных нарушений.</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случае неисполнения представлений по истечении месячного срока с даты их внесения информация о выявленных нарушениях вносится: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Министерством юстиции: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Администрацию Президента Республики Беларусь – в отношении государственных органов (организаций), подчиненных (подотчетных) Президенту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Совет Министров Республики Беларусь – в отношении министерств и иных республиканских органов государственного управления, подчиненных Правительству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областные, Минский городской Советы депутатов – в отношении соответствующих облисполкомов, Минского горисполкома, местных Советов депутатов базового уровня;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облисполкомы – в отношении местных исполнительных и распорядительных органов базового уровня;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управлениями юстиции: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областные Советы депутатов – в отношении местных Советов депутатов базового уровня;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облисполкомы – в отношении местных исполнительных и распорядительных органов базового уровня.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xml:space="preserve">3. Возложить на руководителей нормотворческих органов персональную ответственность за качество нормативных правовых актов, принятых (изданных) нормотворческими органами, в том числе </w:t>
      </w:r>
      <w:proofErr w:type="gramStart"/>
      <w:r w:rsidRPr="000C51AE">
        <w:rPr>
          <w:rFonts w:ascii="Times New Roman" w:eastAsia="Times New Roman" w:hAnsi="Times New Roman" w:cs="Times New Roman"/>
          <w:sz w:val="24"/>
          <w:szCs w:val="24"/>
          <w:lang w:eastAsia="ru-RU"/>
        </w:rPr>
        <w:t>за</w:t>
      </w:r>
      <w:proofErr w:type="gramEnd"/>
      <w:r w:rsidRPr="000C51AE">
        <w:rPr>
          <w:rFonts w:ascii="Times New Roman" w:eastAsia="Times New Roman" w:hAnsi="Times New Roman" w:cs="Times New Roman"/>
          <w:sz w:val="24"/>
          <w:szCs w:val="24"/>
          <w:lang w:eastAsia="ru-RU"/>
        </w:rPr>
        <w:t>:</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установленные в них финансовые показатели, индексы, коэффициенты, нормативы, лимиты и иные показатели, а также формулы их расчета;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соответствие их международным договорам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необходимость, приоритетность и полноту правового регулирования ими соответствующих общественных отношений.</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3</w:t>
      </w:r>
      <w:r w:rsidRPr="000C51AE">
        <w:rPr>
          <w:rFonts w:ascii="Times New Roman" w:eastAsia="Times New Roman" w:hAnsi="Times New Roman" w:cs="Times New Roman"/>
          <w:sz w:val="24"/>
          <w:szCs w:val="24"/>
          <w:vertAlign w:val="superscript"/>
          <w:lang w:eastAsia="ru-RU"/>
        </w:rPr>
        <w:t>1</w:t>
      </w:r>
      <w:r w:rsidRPr="000C51AE">
        <w:rPr>
          <w:rFonts w:ascii="Times New Roman" w:eastAsia="Times New Roman" w:hAnsi="Times New Roman" w:cs="Times New Roman"/>
          <w:sz w:val="24"/>
          <w:szCs w:val="24"/>
          <w:lang w:eastAsia="ru-RU"/>
        </w:rPr>
        <w:t>. Министерству юстиции, управлениям юстиции: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не реже одного раза в полугодие обобщать итоги проведения юридической экспертизы нормативных правовых актов и информацию о них доводить до руководителей нормотворческих органов с конкретными предложениями о совершенствовании нормотворческого процесса;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в случае выявления фактов систематического несоответствия нормативных правовых актов критериям оценки информацию об этом направлять руководителям нормотворческих органов в целях решения вопроса о целесообразности привлечения должностных лиц нормотворческих органов к дисциплинарной ответственности;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lastRenderedPageBreak/>
        <w:t>в целях использования соответствующих сведений при оценке работы руководителей нормотворческих органов (в том числе в ходе аттестации, если ее проведение предусмотрено законодательством) ежегодно информировать о качестве нормотворческой деятельности: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Администрацию Президента Республики Беларусь – в отношении государственных органов (организаций), подчиненных (подотчетных) Президенту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Совет Министров Республики Беларусь – в отношении министерств и иных республиканских органов государственного управления, подчиненных Правительству Республики Беларусь;</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областные, Минский городской Советы депутатов – в отношении соответствующих облисполкомов, Минского горисполкома, местных Советов депутатов базового уровня;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облисполкомы – в отношении местных исполнительных и распорядительных органов базового уровня.</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4. Академии управления при Президенте Республики Беларусь в трехмесячный срок организовать по согласованию с Министерством юстиции, Национальным центром правовой информации и проводить на регулярной основе повышение квалификации работников нормотворческих органов по вопросам подготовки проектов нормативных правовых актов в рамках ежегодно утверждаемого в установленном порядке государственного заказа.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5. Совету Министров Республики Беларусь в двухмесячный срок обеспечить приведение нормативных правовых актов в соответствие с настоящим Указом и принять иные меры по его реализации.</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6. Настоящий Указ вступает в силу с 1 января 2011 г., за исключением пунктов 4, 5 и настоящего пункта, вступающих в силу со дня официального опубликования данного Указа.</w:t>
      </w:r>
    </w:p>
    <w:p w:rsidR="000C51AE" w:rsidRPr="000C51AE" w:rsidRDefault="000C51AE" w:rsidP="000C51AE">
      <w:pPr>
        <w:spacing w:after="0" w:line="240" w:lineRule="auto"/>
        <w:ind w:firstLine="567"/>
        <w:jc w:val="both"/>
        <w:rPr>
          <w:rFonts w:ascii="Times New Roman" w:eastAsia="Times New Roman" w:hAnsi="Times New Roman" w:cs="Times New Roman"/>
          <w:sz w:val="24"/>
          <w:szCs w:val="24"/>
          <w:lang w:eastAsia="ru-RU"/>
        </w:rPr>
      </w:pPr>
      <w:r w:rsidRPr="000C51AE">
        <w:rPr>
          <w:rFonts w:ascii="Times New Roman" w:eastAsia="Times New Roman" w:hAnsi="Times New Roman" w:cs="Times New Roman"/>
          <w:sz w:val="24"/>
          <w:szCs w:val="24"/>
          <w:lang w:eastAsia="ru-RU"/>
        </w:rPr>
        <w:t> </w:t>
      </w:r>
    </w:p>
    <w:tbl>
      <w:tblPr>
        <w:tblStyle w:val="tablencpi"/>
        <w:tblW w:w="5000" w:type="pct"/>
        <w:tblLook w:val="04A0"/>
      </w:tblPr>
      <w:tblGrid>
        <w:gridCol w:w="4683"/>
        <w:gridCol w:w="4684"/>
      </w:tblGrid>
      <w:tr w:rsidR="000C51AE" w:rsidRPr="000C51AE" w:rsidTr="000C51AE">
        <w:tc>
          <w:tcPr>
            <w:tcW w:w="2500" w:type="pct"/>
            <w:tcMar>
              <w:top w:w="0" w:type="dxa"/>
              <w:left w:w="6" w:type="dxa"/>
              <w:bottom w:w="0" w:type="dxa"/>
              <w:right w:w="6" w:type="dxa"/>
            </w:tcMar>
            <w:vAlign w:val="bottom"/>
            <w:hideMark/>
          </w:tcPr>
          <w:p w:rsidR="000C51AE" w:rsidRPr="000C51AE" w:rsidRDefault="000C51AE" w:rsidP="000C51AE">
            <w:pPr>
              <w:rPr>
                <w:sz w:val="24"/>
                <w:szCs w:val="24"/>
              </w:rPr>
            </w:pPr>
            <w:r w:rsidRPr="000C51AE">
              <w:rPr>
                <w:b/>
                <w:bCs/>
                <w:sz w:val="22"/>
              </w:rPr>
              <w:t>Президент Республики Беларусь</w:t>
            </w:r>
          </w:p>
        </w:tc>
        <w:tc>
          <w:tcPr>
            <w:tcW w:w="2500" w:type="pct"/>
            <w:tcMar>
              <w:top w:w="0" w:type="dxa"/>
              <w:left w:w="6" w:type="dxa"/>
              <w:bottom w:w="0" w:type="dxa"/>
              <w:right w:w="6" w:type="dxa"/>
            </w:tcMar>
            <w:vAlign w:val="bottom"/>
            <w:hideMark/>
          </w:tcPr>
          <w:p w:rsidR="000C51AE" w:rsidRPr="000C51AE" w:rsidRDefault="000C51AE" w:rsidP="000C51AE">
            <w:pPr>
              <w:jc w:val="right"/>
              <w:rPr>
                <w:sz w:val="24"/>
                <w:szCs w:val="24"/>
              </w:rPr>
            </w:pPr>
            <w:r w:rsidRPr="000C51AE">
              <w:rPr>
                <w:b/>
                <w:bCs/>
                <w:sz w:val="22"/>
              </w:rPr>
              <w:t>А.Лукашенко</w:t>
            </w:r>
          </w:p>
        </w:tc>
      </w:tr>
    </w:tbl>
    <w:p w:rsidR="00602907" w:rsidRDefault="000C51AE" w:rsidP="000C51AE">
      <w:pPr>
        <w:spacing w:after="0" w:line="240" w:lineRule="auto"/>
        <w:jc w:val="both"/>
      </w:pPr>
      <w:r w:rsidRPr="000C51AE">
        <w:rPr>
          <w:rFonts w:ascii="Times New Roman" w:eastAsia="Times New Roman" w:hAnsi="Times New Roman" w:cs="Times New Roman"/>
          <w:sz w:val="24"/>
          <w:szCs w:val="24"/>
          <w:lang w:eastAsia="ru-RU"/>
        </w:rPr>
        <w:t> </w:t>
      </w:r>
    </w:p>
    <w:sectPr w:rsidR="00602907" w:rsidSect="00602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51AE"/>
    <w:rsid w:val="000C51AE"/>
    <w:rsid w:val="00602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0C51A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0C51A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0C51A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hangeadd">
    <w:name w:val="changeadd"/>
    <w:basedOn w:val="a"/>
    <w:rsid w:val="000C51AE"/>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0C51AE"/>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0C51A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0C51AE"/>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0C51AE"/>
    <w:rPr>
      <w:rFonts w:ascii="Times New Roman" w:hAnsi="Times New Roman" w:cs="Times New Roman" w:hint="default"/>
      <w:caps/>
    </w:rPr>
  </w:style>
  <w:style w:type="character" w:customStyle="1" w:styleId="promulgator">
    <w:name w:val="promulgator"/>
    <w:basedOn w:val="a0"/>
    <w:rsid w:val="000C51AE"/>
    <w:rPr>
      <w:rFonts w:ascii="Times New Roman" w:hAnsi="Times New Roman" w:cs="Times New Roman" w:hint="default"/>
      <w:caps/>
    </w:rPr>
  </w:style>
  <w:style w:type="character" w:customStyle="1" w:styleId="datepr">
    <w:name w:val="datepr"/>
    <w:basedOn w:val="a0"/>
    <w:rsid w:val="000C51AE"/>
    <w:rPr>
      <w:rFonts w:ascii="Times New Roman" w:hAnsi="Times New Roman" w:cs="Times New Roman" w:hint="default"/>
    </w:rPr>
  </w:style>
  <w:style w:type="character" w:customStyle="1" w:styleId="number">
    <w:name w:val="number"/>
    <w:basedOn w:val="a0"/>
    <w:rsid w:val="000C51AE"/>
    <w:rPr>
      <w:rFonts w:ascii="Times New Roman" w:hAnsi="Times New Roman" w:cs="Times New Roman" w:hint="default"/>
    </w:rPr>
  </w:style>
  <w:style w:type="character" w:customStyle="1" w:styleId="post">
    <w:name w:val="post"/>
    <w:basedOn w:val="a0"/>
    <w:rsid w:val="000C51AE"/>
    <w:rPr>
      <w:rFonts w:ascii="Times New Roman" w:hAnsi="Times New Roman" w:cs="Times New Roman" w:hint="default"/>
      <w:b/>
      <w:bCs/>
      <w:sz w:val="22"/>
      <w:szCs w:val="22"/>
    </w:rPr>
  </w:style>
  <w:style w:type="character" w:customStyle="1" w:styleId="pers">
    <w:name w:val="pers"/>
    <w:basedOn w:val="a0"/>
    <w:rsid w:val="000C51AE"/>
    <w:rPr>
      <w:rFonts w:ascii="Times New Roman" w:hAnsi="Times New Roman" w:cs="Times New Roman" w:hint="default"/>
      <w:b/>
      <w:bCs/>
      <w:sz w:val="22"/>
      <w:szCs w:val="22"/>
    </w:rPr>
  </w:style>
  <w:style w:type="table" w:customStyle="1" w:styleId="tablencpi">
    <w:name w:val="tablencpi"/>
    <w:basedOn w:val="a1"/>
    <w:rsid w:val="000C51AE"/>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60378655">
      <w:bodyDiv w:val="1"/>
      <w:marLeft w:val="0"/>
      <w:marRight w:val="0"/>
      <w:marTop w:val="0"/>
      <w:marBottom w:val="0"/>
      <w:divBdr>
        <w:top w:val="none" w:sz="0" w:space="0" w:color="auto"/>
        <w:left w:val="none" w:sz="0" w:space="0" w:color="auto"/>
        <w:bottom w:val="none" w:sz="0" w:space="0" w:color="auto"/>
        <w:right w:val="none" w:sz="0" w:space="0" w:color="auto"/>
      </w:divBdr>
      <w:divsChild>
        <w:div w:id="88521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2220</Words>
  <Characters>12655</Characters>
  <Application>Microsoft Office Word</Application>
  <DocSecurity>0</DocSecurity>
  <Lines>105</Lines>
  <Paragraphs>29</Paragraphs>
  <ScaleCrop>false</ScaleCrop>
  <Company/>
  <LinksUpToDate>false</LinksUpToDate>
  <CharactersWithSpaces>14846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ЖукАН</dc:creator>
  <cp:keywords/>
  <dc:description/>
  <cp:lastModifiedBy>ЖукАН</cp:lastModifiedBy>
  <cp:revision>3</cp:revision>
  <dcterms:created xsi:type="dcterms:W3CDTF">2017-10-27T07:39:00Z</dcterms:created>
  <dcterms:modified xsi:type="dcterms:W3CDTF">2017-10-27T07:40:00Z</dcterms:modified>
</cp:coreProperties>
</file>