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B0" w:rsidRDefault="000207B0" w:rsidP="000207B0">
      <w:pPr>
        <w:pStyle w:val="ConsPlusNormal"/>
        <w:jc w:val="both"/>
      </w:pPr>
    </w:p>
    <w:p w:rsidR="000207B0" w:rsidRDefault="000207B0" w:rsidP="000207B0">
      <w:pPr>
        <w:pStyle w:val="ConsPlusTitle"/>
        <w:jc w:val="center"/>
      </w:pPr>
      <w:r>
        <w:t>ПОСТАНОВЛЕНИЕ СОВЕТА МИНИСТРОВ РЕСПУБЛИКИ БЕЛАРУСЬ</w:t>
      </w:r>
    </w:p>
    <w:p w:rsidR="000207B0" w:rsidRDefault="000207B0" w:rsidP="000207B0">
      <w:pPr>
        <w:pStyle w:val="ConsPlusTitle"/>
        <w:jc w:val="center"/>
      </w:pPr>
      <w:r>
        <w:t>30 декабря 2011 г. N 1786</w:t>
      </w:r>
    </w:p>
    <w:p w:rsidR="000207B0" w:rsidRDefault="000207B0" w:rsidP="000207B0">
      <w:pPr>
        <w:pStyle w:val="ConsPlusTitle"/>
        <w:jc w:val="center"/>
      </w:pPr>
    </w:p>
    <w:p w:rsidR="000207B0" w:rsidRDefault="000207B0" w:rsidP="000207B0">
      <w:pPr>
        <w:pStyle w:val="ConsPlusTitle"/>
        <w:jc w:val="center"/>
      </w:pPr>
      <w: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0207B0" w:rsidRDefault="000207B0" w:rsidP="000207B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13</w:t>
        </w:r>
      </w:hyperlink>
      <w:r>
        <w:t xml:space="preserve"> Закона Республики Беларусь от 18 июля 2011 года "Об обращениях граждан и юридических лиц" Совет Министров Республики Беларусь ПОСТАНОВЛЯЕТ: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2. 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6" w:history="1">
        <w:r>
          <w:rPr>
            <w:color w:val="0000FF"/>
          </w:rPr>
          <w:t>части первой пункта 2 статьи 28</w:t>
        </w:r>
      </w:hyperlink>
      <w:r>
        <w:t xml:space="preserve"> Закона Республики Беларусь от 18 июля 2011 года "Об обращениях граждан и юридических лиц" (Национальный реестр правовых актов Республики Беларусь, 2011 г., N 83, 2/1852).</w:t>
      </w:r>
    </w:p>
    <w:p w:rsidR="000207B0" w:rsidRDefault="000207B0" w:rsidP="000207B0">
      <w:pPr>
        <w:pStyle w:val="ConsPlusNormal"/>
        <w:ind w:firstLine="540"/>
        <w:jc w:val="both"/>
      </w:pPr>
      <w:r>
        <w:t>3. Признать утратившими силу:</w:t>
      </w:r>
    </w:p>
    <w:p w:rsidR="000207B0" w:rsidRDefault="000207B0" w:rsidP="000207B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мая 2005 г. N 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0207B0" w:rsidRDefault="000207B0" w:rsidP="000207B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 1.61 пункта 1</w:t>
        </w:r>
      </w:hyperlink>
      <w: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</w:p>
    <w:p w:rsidR="000207B0" w:rsidRDefault="000207B0" w:rsidP="000207B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0207B0" w:rsidRDefault="000207B0" w:rsidP="000207B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6</w:t>
        </w:r>
      </w:hyperlink>
      <w:r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0207B0" w:rsidRDefault="000207B0" w:rsidP="000207B0">
      <w:pPr>
        <w:pStyle w:val="ConsPlusNormal"/>
        <w:ind w:firstLine="540"/>
        <w:jc w:val="both"/>
      </w:pPr>
      <w: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0207B0" w:rsidRDefault="000207B0" w:rsidP="000207B0">
      <w:pPr>
        <w:pStyle w:val="ConsPlusNormal"/>
        <w:ind w:firstLine="540"/>
        <w:jc w:val="both"/>
      </w:pPr>
      <w:r>
        <w:t>5. Настоящее постановление вступает в силу с 22 января 2012 г.</w:t>
      </w:r>
    </w:p>
    <w:p w:rsidR="000207B0" w:rsidRDefault="000207B0" w:rsidP="000207B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07B0" w:rsidTr="004036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7B0" w:rsidRDefault="000207B0" w:rsidP="0040362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7B0" w:rsidRDefault="000207B0" w:rsidP="00403627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207B0" w:rsidRDefault="000207B0" w:rsidP="000207B0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207B0" w:rsidRDefault="000207B0" w:rsidP="000207B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207B0" w:rsidRDefault="000207B0" w:rsidP="000207B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207B0" w:rsidRDefault="000207B0" w:rsidP="000207B0">
      <w:pPr>
        <w:pStyle w:val="ConsPlusNonformat"/>
        <w:jc w:val="both"/>
      </w:pPr>
      <w:r>
        <w:t xml:space="preserve">                                                        30.12.2011 N 1786</w:t>
      </w: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Title"/>
        <w:jc w:val="center"/>
      </w:pPr>
      <w:bookmarkStart w:id="0" w:name="P34"/>
      <w:bookmarkEnd w:id="0"/>
      <w:r>
        <w:t>ПОЛОЖЕНИЕ</w:t>
      </w:r>
    </w:p>
    <w:p w:rsidR="000207B0" w:rsidRDefault="000207B0" w:rsidP="000207B0">
      <w:pPr>
        <w:pStyle w:val="ConsPlusTitle"/>
        <w:jc w:val="center"/>
      </w:pPr>
      <w: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0207B0" w:rsidRDefault="000207B0" w:rsidP="000207B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  <w:r>
        <w:t xml:space="preserve">1. Настоящим Положением, разработанным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 - граждане), юридических лиц Республики Беларусь и представительств иностранных организаций (далее - юридические лица), поступившим в государственный орган, иную организацию, к индивидуальному предпринимателю.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2. В настоящем Положении применяются термины в значениях, определенных в </w:t>
      </w:r>
      <w:hyperlink r:id="rId13" w:history="1">
        <w:r>
          <w:rPr>
            <w:color w:val="0000FF"/>
          </w:rPr>
          <w:t>статье 1</w:t>
        </w:r>
      </w:hyperlink>
      <w:r>
        <w:t xml:space="preserve"> Закона Республики Беларусь "Об обращениях граждан и юридических лиц" (далее - Закон).</w:t>
      </w:r>
    </w:p>
    <w:p w:rsidR="000207B0" w:rsidRDefault="000207B0" w:rsidP="000207B0">
      <w:pPr>
        <w:pStyle w:val="ConsPlusNormal"/>
        <w:ind w:firstLine="540"/>
        <w:jc w:val="both"/>
      </w:pPr>
      <w:r>
        <w:t>3. 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Делопроизводство по письменным обращениям граждан, внесенным в </w:t>
      </w:r>
      <w:hyperlink r:id="rId15" w:history="1">
        <w:r>
          <w:rPr>
            <w:color w:val="0000FF"/>
          </w:rPr>
          <w:t>книгу</w:t>
        </w:r>
      </w:hyperlink>
      <w: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0207B0" w:rsidRDefault="000207B0" w:rsidP="000207B0">
      <w:pPr>
        <w:pStyle w:val="ConsPlusNormal"/>
        <w:ind w:firstLine="540"/>
        <w:jc w:val="both"/>
      </w:pPr>
      <w: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>
        <w:t>децентрализованно</w:t>
      </w:r>
      <w:proofErr w:type="spellEnd"/>
      <w:r>
        <w:t>.</w:t>
      </w:r>
    </w:p>
    <w:p w:rsidR="000207B0" w:rsidRDefault="000207B0" w:rsidP="000207B0">
      <w:pPr>
        <w:pStyle w:val="ConsPlusNormal"/>
        <w:ind w:firstLine="540"/>
        <w:jc w:val="both"/>
      </w:pPr>
      <w: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0207B0" w:rsidRDefault="000207B0" w:rsidP="000207B0">
      <w:pPr>
        <w:pStyle w:val="ConsPlusNormal"/>
        <w:ind w:firstLine="540"/>
        <w:jc w:val="both"/>
      </w:pPr>
      <w: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0207B0" w:rsidRDefault="000207B0" w:rsidP="000207B0">
      <w:pPr>
        <w:pStyle w:val="ConsPlusNormal"/>
        <w:ind w:firstLine="540"/>
        <w:jc w:val="both"/>
      </w:pPr>
      <w:r>
        <w:t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</w:t>
      </w:r>
      <w:r>
        <w:lastRenderedPageBreak/>
        <w:t>установленном для регистрации письменных обращений.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w:anchor="P124" w:history="1">
        <w:r>
          <w:rPr>
            <w:color w:val="0000FF"/>
          </w:rPr>
          <w:t>приложению</w:t>
        </w:r>
      </w:hyperlink>
      <w:r>
        <w:t>.</w:t>
      </w:r>
    </w:p>
    <w:p w:rsidR="000207B0" w:rsidRDefault="000207B0" w:rsidP="000207B0">
      <w:pPr>
        <w:pStyle w:val="ConsPlusNormal"/>
        <w:ind w:firstLine="540"/>
        <w:jc w:val="both"/>
      </w:pPr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0207B0" w:rsidRDefault="000207B0" w:rsidP="000207B0">
      <w:pPr>
        <w:pStyle w:val="ConsPlusNormal"/>
        <w:ind w:firstLine="540"/>
        <w:jc w:val="both"/>
      </w:pPr>
      <w: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9. Конверты от поступивших письменных обращений заявителей сохраняются в тех случаях, когда только по ним можно установить адрес заявителя </w:t>
      </w:r>
      <w:proofErr w:type="gramStart"/>
      <w:r>
        <w:t>или</w:t>
      </w:r>
      <w:proofErr w:type="gramEnd"/>
      <w:r>
        <w:t xml:space="preserve"> когда дата на оттиске календарного штемпеля служит подтверждением даты их отправки и получения.</w:t>
      </w:r>
    </w:p>
    <w:p w:rsidR="000207B0" w:rsidRDefault="000207B0" w:rsidP="000207B0">
      <w:pPr>
        <w:pStyle w:val="ConsPlusNormal"/>
        <w:ind w:firstLine="540"/>
        <w:jc w:val="both"/>
      </w:pPr>
      <w:r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11-1.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0207B0" w:rsidRDefault="000207B0" w:rsidP="000207B0">
      <w:pPr>
        <w:pStyle w:val="ConsPlusNormal"/>
        <w:jc w:val="both"/>
      </w:pPr>
      <w:r>
        <w:t xml:space="preserve">(п. 11-1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12. 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</w:t>
      </w:r>
      <w:hyperlink r:id="rId19" w:history="1">
        <w:r>
          <w:rPr>
            <w:color w:val="0000FF"/>
          </w:rPr>
          <w:t>организаций</w:t>
        </w:r>
      </w:hyperlink>
      <w:r>
        <w:t>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0207B0" w:rsidRDefault="000207B0" w:rsidP="000207B0">
      <w:pPr>
        <w:pStyle w:val="ConsPlusNormal"/>
        <w:ind w:firstLine="540"/>
        <w:jc w:val="both"/>
      </w:pPr>
      <w: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0207B0" w:rsidRDefault="000207B0" w:rsidP="000207B0">
      <w:pPr>
        <w:pStyle w:val="ConsPlusNormal"/>
        <w:ind w:firstLine="540"/>
        <w:jc w:val="both"/>
      </w:pPr>
      <w:r>
        <w:t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15. 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22" w:history="1">
        <w:r>
          <w:rPr>
            <w:color w:val="0000FF"/>
          </w:rPr>
          <w:t>сроков</w:t>
        </w:r>
      </w:hyperlink>
      <w:r>
        <w:t xml:space="preserve"> рассмотрения обращений, рассмотрение коллективного обращения тридцати и более заявителей с выездом на </w:t>
      </w:r>
      <w:r>
        <w:lastRenderedPageBreak/>
        <w:t>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0207B0" w:rsidRDefault="000207B0" w:rsidP="000207B0">
      <w:pPr>
        <w:pStyle w:val="ConsPlusNormal"/>
        <w:ind w:firstLine="540"/>
        <w:jc w:val="both"/>
      </w:pPr>
      <w:r>
        <w:t>16. Контроль за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0207B0" w:rsidRDefault="000207B0" w:rsidP="000207B0">
      <w:pPr>
        <w:pStyle w:val="ConsPlusNormal"/>
        <w:ind w:firstLine="540"/>
        <w:jc w:val="both"/>
      </w:pPr>
      <w: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17. 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24" w:history="1">
        <w:r>
          <w:rPr>
            <w:color w:val="0000FF"/>
          </w:rPr>
          <w:t>статьях 10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21</w:t>
        </w:r>
      </w:hyperlink>
      <w:r>
        <w:t xml:space="preserve"> Закона.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0207B0" w:rsidRDefault="000207B0" w:rsidP="000207B0">
      <w:pPr>
        <w:pStyle w:val="ConsPlusNormal"/>
        <w:ind w:firstLine="540"/>
        <w:jc w:val="both"/>
      </w:pPr>
      <w: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19. Оформление предписания осуществляется согласно Государственному </w:t>
      </w:r>
      <w:hyperlink r:id="rId29" w:history="1">
        <w:r>
          <w:rPr>
            <w:color w:val="0000FF"/>
          </w:rPr>
          <w:t>стандарту</w:t>
        </w:r>
      </w:hyperlink>
      <w:r>
        <w:t xml:space="preserve"> Республики Беларусь СТБ 6.38-2004 "Унифицированные системы документации Республики Беларусь. Система организационно-распорядительной документации. Требования к оформлению документов".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0207B0" w:rsidRDefault="000207B0" w:rsidP="000207B0">
      <w:pPr>
        <w:pStyle w:val="ConsPlusNormal"/>
        <w:ind w:firstLine="540"/>
        <w:jc w:val="both"/>
      </w:pPr>
      <w: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21. Ответы на обращения заявителей даются в сроки, установленные в </w:t>
      </w:r>
      <w:hyperlink r:id="rId30" w:history="1">
        <w:r>
          <w:rPr>
            <w:color w:val="0000FF"/>
          </w:rPr>
          <w:t>статье 17</w:t>
        </w:r>
      </w:hyperlink>
      <w:r>
        <w:t xml:space="preserve"> Закона.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Письменные уведомления направляются заявителям в сроки, установленные в </w:t>
      </w:r>
      <w:hyperlink r:id="rId31" w:history="1">
        <w:r>
          <w:rPr>
            <w:color w:val="0000FF"/>
          </w:rPr>
          <w:t>статьях 10</w:t>
        </w:r>
      </w:hyperlink>
      <w:r>
        <w:t xml:space="preserve">, </w:t>
      </w:r>
      <w:hyperlink r:id="rId32" w:history="1">
        <w:r>
          <w:rPr>
            <w:color w:val="0000FF"/>
          </w:rPr>
          <w:t>15</w:t>
        </w:r>
      </w:hyperlink>
      <w:r>
        <w:t xml:space="preserve"> и </w:t>
      </w:r>
      <w:hyperlink r:id="rId33" w:history="1">
        <w:r>
          <w:rPr>
            <w:color w:val="0000FF"/>
          </w:rPr>
          <w:t>17</w:t>
        </w:r>
      </w:hyperlink>
      <w:r>
        <w:t xml:space="preserve"> Закона.</w:t>
      </w:r>
    </w:p>
    <w:p w:rsidR="000207B0" w:rsidRDefault="000207B0" w:rsidP="000207B0">
      <w:pPr>
        <w:pStyle w:val="ConsPlusNormal"/>
        <w:jc w:val="both"/>
      </w:pPr>
      <w:r>
        <w:t xml:space="preserve">(часть вторая п. 21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23. 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35" w:history="1">
        <w:r>
          <w:rPr>
            <w:color w:val="0000FF"/>
          </w:rPr>
          <w:t>части второй пункта 5 статьи 25</w:t>
        </w:r>
      </w:hyperlink>
      <w:r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0207B0" w:rsidRDefault="000207B0" w:rsidP="000207B0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0207B0" w:rsidRDefault="000207B0" w:rsidP="000207B0">
      <w:pPr>
        <w:pStyle w:val="ConsPlusNormal"/>
        <w:ind w:firstLine="540"/>
        <w:jc w:val="both"/>
      </w:pPr>
      <w: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41" w:history="1">
        <w:r>
          <w:rPr>
            <w:color w:val="0000FF"/>
          </w:rPr>
          <w:t>статье 18</w:t>
        </w:r>
      </w:hyperlink>
      <w:r>
        <w:t xml:space="preserve"> Закона.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0207B0" w:rsidRDefault="000207B0" w:rsidP="000207B0">
      <w:pPr>
        <w:pStyle w:val="ConsPlusNormal"/>
        <w:ind w:firstLine="540"/>
        <w:jc w:val="both"/>
      </w:pPr>
      <w: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0207B0" w:rsidRDefault="000207B0" w:rsidP="000207B0">
      <w:pPr>
        <w:pStyle w:val="ConsPlusNormal"/>
        <w:ind w:firstLine="540"/>
        <w:jc w:val="both"/>
      </w:pPr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0207B0" w:rsidRDefault="000207B0" w:rsidP="000207B0">
      <w:pPr>
        <w:pStyle w:val="ConsPlusNormal"/>
        <w:ind w:firstLine="540"/>
        <w:jc w:val="both"/>
      </w:pPr>
      <w: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0207B0" w:rsidRDefault="000207B0" w:rsidP="000207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  <w: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0207B0" w:rsidRDefault="000207B0" w:rsidP="000207B0">
      <w:pPr>
        <w:pStyle w:val="ConsPlusNormal"/>
        <w:ind w:firstLine="540"/>
        <w:jc w:val="both"/>
      </w:pPr>
      <w: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0207B0" w:rsidRDefault="000207B0" w:rsidP="000207B0">
      <w:pPr>
        <w:pStyle w:val="ConsPlusNormal"/>
        <w:ind w:firstLine="540"/>
        <w:jc w:val="both"/>
      </w:pPr>
      <w: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0207B0" w:rsidRDefault="000207B0" w:rsidP="000207B0">
      <w:pPr>
        <w:pStyle w:val="ConsPlusNormal"/>
        <w:ind w:firstLine="540"/>
        <w:jc w:val="both"/>
      </w:pPr>
      <w: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0207B0" w:rsidRDefault="000207B0" w:rsidP="000207B0">
      <w:pPr>
        <w:pStyle w:val="ConsPlusNormal"/>
        <w:ind w:firstLine="540"/>
        <w:jc w:val="both"/>
      </w:pPr>
      <w:r>
        <w:t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0207B0" w:rsidRDefault="000207B0" w:rsidP="000207B0">
      <w:pPr>
        <w:pStyle w:val="ConsPlusNormal"/>
        <w:ind w:firstLine="540"/>
        <w:jc w:val="both"/>
      </w:pPr>
      <w:r>
        <w:t xml:space="preserve">32. При создании бумажных копий электронных обращений их оригиналы в электронном </w:t>
      </w:r>
      <w:r>
        <w:lastRenderedPageBreak/>
        <w:t>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0207B0" w:rsidRDefault="000207B0" w:rsidP="000207B0">
      <w:pPr>
        <w:pStyle w:val="ConsPlusNormal"/>
        <w:ind w:firstLine="540"/>
        <w:jc w:val="both"/>
      </w:pPr>
      <w: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0207B0" w:rsidRDefault="000207B0" w:rsidP="000207B0">
      <w:pPr>
        <w:pStyle w:val="ConsPlusNormal"/>
        <w:ind w:firstLine="540"/>
        <w:jc w:val="both"/>
      </w:pPr>
      <w: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0207B0" w:rsidRDefault="000207B0" w:rsidP="000207B0">
      <w:pPr>
        <w:pStyle w:val="ConsPlusNormal"/>
        <w:ind w:firstLine="540"/>
        <w:jc w:val="both"/>
      </w:pPr>
      <w: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rmal"/>
        <w:jc w:val="right"/>
      </w:pPr>
      <w:r>
        <w:t>Приложение</w:t>
      </w:r>
    </w:p>
    <w:p w:rsidR="000207B0" w:rsidRDefault="000207B0" w:rsidP="000207B0">
      <w:pPr>
        <w:pStyle w:val="ConsPlusNormal"/>
        <w:jc w:val="right"/>
      </w:pPr>
      <w:r>
        <w:t>к Положению о порядке ведения</w:t>
      </w:r>
    </w:p>
    <w:p w:rsidR="000207B0" w:rsidRDefault="000207B0" w:rsidP="000207B0">
      <w:pPr>
        <w:pStyle w:val="ConsPlusNormal"/>
        <w:jc w:val="right"/>
      </w:pPr>
      <w:r>
        <w:t>делопроизводства по обращениям</w:t>
      </w:r>
    </w:p>
    <w:p w:rsidR="000207B0" w:rsidRDefault="000207B0" w:rsidP="000207B0">
      <w:pPr>
        <w:pStyle w:val="ConsPlusNormal"/>
        <w:jc w:val="right"/>
      </w:pPr>
      <w:r>
        <w:t>граждан и юридических лиц в</w:t>
      </w:r>
    </w:p>
    <w:p w:rsidR="000207B0" w:rsidRDefault="000207B0" w:rsidP="000207B0">
      <w:pPr>
        <w:pStyle w:val="ConsPlusNormal"/>
        <w:jc w:val="right"/>
      </w:pPr>
      <w:r>
        <w:t>государственных органах, иных</w:t>
      </w:r>
    </w:p>
    <w:p w:rsidR="000207B0" w:rsidRDefault="000207B0" w:rsidP="000207B0">
      <w:pPr>
        <w:pStyle w:val="ConsPlusNormal"/>
        <w:jc w:val="right"/>
      </w:pPr>
      <w:r>
        <w:t>организациях, у индивидуальных</w:t>
      </w:r>
    </w:p>
    <w:p w:rsidR="000207B0" w:rsidRDefault="000207B0" w:rsidP="000207B0">
      <w:pPr>
        <w:pStyle w:val="ConsPlusNormal"/>
        <w:jc w:val="right"/>
      </w:pPr>
      <w:r>
        <w:t>предпринимателей</w:t>
      </w:r>
    </w:p>
    <w:p w:rsidR="000207B0" w:rsidRDefault="000207B0" w:rsidP="000207B0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Совмина от 07.10.2015 N 836)</w:t>
      </w:r>
    </w:p>
    <w:p w:rsidR="000207B0" w:rsidRDefault="000207B0" w:rsidP="000207B0">
      <w:pPr>
        <w:pStyle w:val="ConsPlusNormal"/>
        <w:ind w:firstLine="540"/>
        <w:jc w:val="both"/>
      </w:pPr>
    </w:p>
    <w:p w:rsidR="000207B0" w:rsidRDefault="000207B0" w:rsidP="000207B0">
      <w:pPr>
        <w:pStyle w:val="ConsPlusNonformat"/>
        <w:jc w:val="both"/>
      </w:pPr>
      <w:bookmarkStart w:id="1" w:name="P124"/>
      <w:bookmarkEnd w:id="1"/>
      <w:r>
        <w:t xml:space="preserve">          Реквизиты регистрационно-контрольной формы регистрации</w:t>
      </w:r>
    </w:p>
    <w:p w:rsidR="000207B0" w:rsidRDefault="000207B0" w:rsidP="000207B0">
      <w:pPr>
        <w:pStyle w:val="ConsPlusNonformat"/>
        <w:jc w:val="both"/>
      </w:pPr>
      <w:r>
        <w:t xml:space="preserve">                    обращений граждан и юридических лиц</w:t>
      </w:r>
    </w:p>
    <w:p w:rsidR="000207B0" w:rsidRDefault="000207B0" w:rsidP="000207B0">
      <w:pPr>
        <w:pStyle w:val="ConsPlusNonformat"/>
        <w:jc w:val="both"/>
      </w:pPr>
    </w:p>
    <w:p w:rsidR="000207B0" w:rsidRDefault="000207B0" w:rsidP="000207B0">
      <w:pPr>
        <w:pStyle w:val="ConsPlusNonformat"/>
        <w:jc w:val="both"/>
      </w:pPr>
      <w:r>
        <w:t xml:space="preserve">                                              Регистрационный индекс N ____</w:t>
      </w:r>
    </w:p>
    <w:p w:rsidR="000207B0" w:rsidRDefault="000207B0" w:rsidP="000207B0">
      <w:pPr>
        <w:pStyle w:val="ConsPlusNonformat"/>
        <w:jc w:val="both"/>
      </w:pPr>
    </w:p>
    <w:p w:rsidR="000207B0" w:rsidRDefault="000207B0" w:rsidP="000207B0">
      <w:pPr>
        <w:pStyle w:val="ConsPlusNonformat"/>
        <w:jc w:val="both"/>
      </w:pPr>
      <w:r>
        <w:t>Фамилия, собственное имя, отчество (</w:t>
      </w:r>
      <w:proofErr w:type="gramStart"/>
      <w:r>
        <w:t>если  таковое</w:t>
      </w:r>
      <w:proofErr w:type="gramEnd"/>
      <w:r>
        <w:t xml:space="preserve">  имеется)  либо  инициалы</w:t>
      </w:r>
    </w:p>
    <w:p w:rsidR="000207B0" w:rsidRDefault="000207B0" w:rsidP="000207B0">
      <w:pPr>
        <w:pStyle w:val="ConsPlusNonformat"/>
        <w:jc w:val="both"/>
      </w:pPr>
      <w:r>
        <w:t>гражданина ________________________________________________________________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Адрес места жительства (</w:t>
      </w:r>
      <w:proofErr w:type="gramStart"/>
      <w:r>
        <w:t>места  пребывания</w:t>
      </w:r>
      <w:proofErr w:type="gramEnd"/>
      <w:r>
        <w:t>)  гражданина,  адрес  электронной</w:t>
      </w:r>
    </w:p>
    <w:p w:rsidR="000207B0" w:rsidRDefault="000207B0" w:rsidP="000207B0">
      <w:pPr>
        <w:pStyle w:val="ConsPlusNonformat"/>
        <w:jc w:val="both"/>
      </w:pPr>
      <w:proofErr w:type="spellStart"/>
      <w:proofErr w:type="gramStart"/>
      <w:r>
        <w:t>почты,контактный</w:t>
      </w:r>
      <w:proofErr w:type="spellEnd"/>
      <w:proofErr w:type="gramEnd"/>
      <w:r>
        <w:t xml:space="preserve"> телефон 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Наименование и место нахождения юридического лица, адрес электронной почты,</w:t>
      </w:r>
    </w:p>
    <w:p w:rsidR="000207B0" w:rsidRDefault="000207B0" w:rsidP="000207B0">
      <w:pPr>
        <w:pStyle w:val="ConsPlusNonformat"/>
        <w:jc w:val="both"/>
      </w:pPr>
      <w:r>
        <w:t>контактный телефон 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Форма подачи обращения 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Дата поступления обращения 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Количество листов обращения 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Количество листов приложений ______________________________________________</w:t>
      </w:r>
    </w:p>
    <w:p w:rsidR="000207B0" w:rsidRDefault="000207B0" w:rsidP="000207B0">
      <w:pPr>
        <w:pStyle w:val="ConsPlusNonformat"/>
        <w:jc w:val="both"/>
      </w:pPr>
      <w:r>
        <w:t xml:space="preserve">Даты   идентичных   обращений   или   </w:t>
      </w:r>
      <w:proofErr w:type="gramStart"/>
      <w:r>
        <w:t xml:space="preserve">обращений,   </w:t>
      </w:r>
      <w:proofErr w:type="gramEnd"/>
      <w:r>
        <w:t>содержащих    уточняющие</w:t>
      </w:r>
    </w:p>
    <w:p w:rsidR="000207B0" w:rsidRDefault="000207B0" w:rsidP="000207B0">
      <w:pPr>
        <w:pStyle w:val="ConsPlusNonformat"/>
        <w:jc w:val="both"/>
      </w:pPr>
      <w:r>
        <w:t>(</w:t>
      </w:r>
      <w:proofErr w:type="gramStart"/>
      <w:r>
        <w:t>дополняющие)  документы</w:t>
      </w:r>
      <w:proofErr w:type="gramEnd"/>
      <w:r>
        <w:t xml:space="preserve">  и  (или)   сведения,   поданных   заявителем   до</w:t>
      </w:r>
    </w:p>
    <w:p w:rsidR="000207B0" w:rsidRDefault="000207B0" w:rsidP="000207B0">
      <w:pPr>
        <w:pStyle w:val="ConsPlusNonformat"/>
        <w:jc w:val="both"/>
      </w:pPr>
      <w:proofErr w:type="gramStart"/>
      <w:r>
        <w:t>направления  ему</w:t>
      </w:r>
      <w:proofErr w:type="gramEnd"/>
      <w:r>
        <w:t xml:space="preserve">   ответа   (уведомления)   на   первоначальное   обращение</w:t>
      </w:r>
    </w:p>
    <w:p w:rsidR="000207B0" w:rsidRDefault="000207B0" w:rsidP="000207B0">
      <w:pPr>
        <w:pStyle w:val="ConsPlusNonformat"/>
        <w:jc w:val="both"/>
      </w:pPr>
      <w:r>
        <w:t>___________________________________________________________________________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 xml:space="preserve">Даты, индексы </w:t>
      </w:r>
      <w:hyperlink w:anchor="P164" w:history="1">
        <w:r>
          <w:rPr>
            <w:color w:val="0000FF"/>
          </w:rPr>
          <w:t>&lt;*&gt;</w:t>
        </w:r>
      </w:hyperlink>
      <w:r>
        <w:t xml:space="preserve"> повторных обращений _____________________________________</w:t>
      </w:r>
    </w:p>
    <w:p w:rsidR="000207B0" w:rsidRDefault="000207B0" w:rsidP="000207B0">
      <w:pPr>
        <w:pStyle w:val="ConsPlusNonformat"/>
        <w:jc w:val="both"/>
      </w:pPr>
      <w:r>
        <w:t>Корреспондент, дата и индекс сопроводительного письма _____________________</w:t>
      </w:r>
    </w:p>
    <w:p w:rsidR="000207B0" w:rsidRDefault="000207B0" w:rsidP="000207B0">
      <w:pPr>
        <w:pStyle w:val="ConsPlusNonformat"/>
        <w:jc w:val="both"/>
      </w:pPr>
      <w:r>
        <w:t>Тематика __________________________________________________________________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Содержание ________________________________________________________________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 xml:space="preserve">Содержание   </w:t>
      </w:r>
      <w:proofErr w:type="gramStart"/>
      <w:r>
        <w:t>идентичных  обращений</w:t>
      </w:r>
      <w:proofErr w:type="gramEnd"/>
      <w:r>
        <w:t xml:space="preserve">  или  обращений,  содержащих  уточняющие</w:t>
      </w:r>
    </w:p>
    <w:p w:rsidR="000207B0" w:rsidRDefault="000207B0" w:rsidP="000207B0">
      <w:pPr>
        <w:pStyle w:val="ConsPlusNonformat"/>
        <w:jc w:val="both"/>
      </w:pPr>
      <w:r>
        <w:t>(</w:t>
      </w:r>
      <w:proofErr w:type="gramStart"/>
      <w:r>
        <w:t xml:space="preserve">дополняющие)   </w:t>
      </w:r>
      <w:proofErr w:type="gramEnd"/>
      <w:r>
        <w:t>документы   и   (или)   сведения,  поданных  заявителем  до</w:t>
      </w:r>
    </w:p>
    <w:p w:rsidR="000207B0" w:rsidRDefault="000207B0" w:rsidP="000207B0">
      <w:pPr>
        <w:pStyle w:val="ConsPlusNonformat"/>
        <w:jc w:val="both"/>
      </w:pPr>
      <w:r>
        <w:t>направления   ему   ответа</w:t>
      </w:r>
      <w:proofErr w:type="gramStart"/>
      <w:r>
        <w:t xml:space="preserve">   (</w:t>
      </w:r>
      <w:proofErr w:type="gramEnd"/>
      <w:r>
        <w:t>уведомления)   на   первоначальное  обращение</w:t>
      </w:r>
    </w:p>
    <w:p w:rsidR="000207B0" w:rsidRDefault="000207B0" w:rsidP="000207B0">
      <w:pPr>
        <w:pStyle w:val="ConsPlusNonformat"/>
        <w:jc w:val="both"/>
      </w:pPr>
      <w:r>
        <w:t>___________________________________________________________________________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Резолюция _________________________________________________________________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Исполнитель ___________________________ Срок исполнения ___________________</w:t>
      </w:r>
    </w:p>
    <w:p w:rsidR="000207B0" w:rsidRDefault="000207B0" w:rsidP="000207B0">
      <w:pPr>
        <w:pStyle w:val="ConsPlusNonformat"/>
        <w:jc w:val="both"/>
      </w:pPr>
      <w:r>
        <w:t>Документ направлен на исполнение __________________________________________</w:t>
      </w:r>
    </w:p>
    <w:p w:rsidR="000207B0" w:rsidRDefault="000207B0" w:rsidP="000207B0">
      <w:pPr>
        <w:pStyle w:val="ConsPlusNonformat"/>
        <w:jc w:val="both"/>
      </w:pPr>
      <w:r>
        <w:t>Дата направления ________ Срок исполнения __________ Дата исполнения ______</w:t>
      </w:r>
    </w:p>
    <w:p w:rsidR="000207B0" w:rsidRDefault="000207B0" w:rsidP="000207B0">
      <w:pPr>
        <w:pStyle w:val="ConsPlusNonformat"/>
        <w:jc w:val="both"/>
      </w:pPr>
      <w:r>
        <w:t>Ход рассмотрения __________________________________________________________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Отметка о выдаче предписания и его исполнении _____________________________</w:t>
      </w:r>
    </w:p>
    <w:p w:rsidR="000207B0" w:rsidRDefault="000207B0" w:rsidP="000207B0">
      <w:pPr>
        <w:pStyle w:val="ConsPlusNonformat"/>
        <w:jc w:val="both"/>
      </w:pPr>
      <w:r>
        <w:lastRenderedPageBreak/>
        <w:t>Результат рассмотрения обращения __________________________________________</w:t>
      </w:r>
    </w:p>
    <w:p w:rsidR="000207B0" w:rsidRDefault="000207B0" w:rsidP="000207B0">
      <w:pPr>
        <w:pStyle w:val="ConsPlusNonformat"/>
        <w:jc w:val="both"/>
      </w:pPr>
      <w:r>
        <w:t>Дата ответа (уведомления) заявителю ___________________________ N _________</w:t>
      </w:r>
    </w:p>
    <w:p w:rsidR="000207B0" w:rsidRDefault="000207B0" w:rsidP="000207B0">
      <w:pPr>
        <w:pStyle w:val="ConsPlusNonformat"/>
        <w:jc w:val="both"/>
      </w:pPr>
      <w:r>
        <w:t>Отметка об объявлении ответа заявителю в ходе личного приема ______________</w:t>
      </w:r>
    </w:p>
    <w:p w:rsidR="000207B0" w:rsidRDefault="000207B0" w:rsidP="000207B0">
      <w:pPr>
        <w:pStyle w:val="ConsPlusNonformat"/>
        <w:jc w:val="both"/>
      </w:pPr>
      <w:r>
        <w:t>Отметка о снятии с контроля _______________________________________________</w:t>
      </w:r>
    </w:p>
    <w:p w:rsidR="000207B0" w:rsidRDefault="000207B0" w:rsidP="000207B0">
      <w:pPr>
        <w:pStyle w:val="ConsPlusNonformat"/>
        <w:jc w:val="both"/>
      </w:pPr>
      <w:r>
        <w:t>Документ подшит в дело N __________________________________________________</w:t>
      </w:r>
    </w:p>
    <w:p w:rsidR="000207B0" w:rsidRDefault="000207B0" w:rsidP="000207B0">
      <w:pPr>
        <w:pStyle w:val="ConsPlusNonformat"/>
        <w:jc w:val="both"/>
      </w:pPr>
    </w:p>
    <w:p w:rsidR="000207B0" w:rsidRDefault="000207B0" w:rsidP="000207B0">
      <w:pPr>
        <w:pStyle w:val="ConsPlusNonformat"/>
        <w:jc w:val="both"/>
      </w:pPr>
      <w:r>
        <w:t xml:space="preserve">     --------------------------------</w:t>
      </w:r>
    </w:p>
    <w:p w:rsidR="000207B0" w:rsidRDefault="000207B0" w:rsidP="000207B0">
      <w:pPr>
        <w:pStyle w:val="ConsPlusNonformat"/>
        <w:jc w:val="both"/>
      </w:pPr>
      <w:bookmarkStart w:id="2" w:name="P164"/>
      <w:bookmarkEnd w:id="2"/>
      <w:r>
        <w:t xml:space="preserve">     &lt;*</w:t>
      </w:r>
      <w:proofErr w:type="gramStart"/>
      <w:r>
        <w:t>&gt;  Проставляются</w:t>
      </w:r>
      <w:proofErr w:type="gramEnd"/>
      <w:r>
        <w:t xml:space="preserve">  при  присвоении  повторному  обращению  очередного</w:t>
      </w:r>
    </w:p>
    <w:p w:rsidR="000207B0" w:rsidRDefault="000207B0" w:rsidP="000207B0">
      <w:pPr>
        <w:pStyle w:val="ConsPlusNonformat"/>
        <w:jc w:val="both"/>
      </w:pPr>
      <w:r>
        <w:t>регистрационного индекса.</w:t>
      </w:r>
    </w:p>
    <w:p w:rsidR="000207B0" w:rsidRDefault="000207B0" w:rsidP="000207B0">
      <w:pPr>
        <w:pStyle w:val="ConsPlusNormal"/>
        <w:jc w:val="both"/>
      </w:pPr>
    </w:p>
    <w:p w:rsidR="000207B0" w:rsidRDefault="000207B0" w:rsidP="000207B0">
      <w:pPr>
        <w:pStyle w:val="ConsPlusNormal"/>
        <w:jc w:val="both"/>
      </w:pPr>
    </w:p>
    <w:p w:rsidR="00556438" w:rsidRDefault="00556438">
      <w:bookmarkStart w:id="3" w:name="_GoBack"/>
      <w:bookmarkEnd w:id="3"/>
    </w:p>
    <w:sectPr w:rsidR="00556438" w:rsidSect="006B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0"/>
    <w:rsid w:val="000207B0"/>
    <w:rsid w:val="005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0D33-25B4-45DC-AC3B-D41254F6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7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DFBBA6C51F0DE792396E6B8CD5C7F7B387A1EB56BE207AC6E635AD5C775969725945E52BF3EF54E97D373MCi7N" TargetMode="External"/><Relationship Id="rId13" Type="http://schemas.openxmlformats.org/officeDocument/2006/relationships/hyperlink" Target="consultantplus://offline/ref=6A4A1DFBBA6C51F0DE792396E6B8CD5C7F7B387A1EB56BE306AE6A635AD5C775969725945E52BF3EF54E97D277MCi9N" TargetMode="External"/><Relationship Id="rId18" Type="http://schemas.openxmlformats.org/officeDocument/2006/relationships/hyperlink" Target="consultantplus://offline/ref=6A4A1DFBBA6C51F0DE792396E6B8CD5C7F7B387A1EB56EE303A06F635AD5C775969725945E52BF3EF54E97D276MCiCN" TargetMode="External"/><Relationship Id="rId26" Type="http://schemas.openxmlformats.org/officeDocument/2006/relationships/hyperlink" Target="consultantplus://offline/ref=6A4A1DFBBA6C51F0DE792396E6B8CD5C7F7B387A1EB56EE203A966635AD5C775969725945E52BF3EF54E97D372MCi6N" TargetMode="External"/><Relationship Id="rId39" Type="http://schemas.openxmlformats.org/officeDocument/2006/relationships/hyperlink" Target="consultantplus://offline/ref=6A4A1DFBBA6C51F0DE792396E6B8CD5C7F7B387A1EB56EE303A06F635AD5C775969725945E52BF3EF54E97D275MCi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A1DFBBA6C51F0DE792396E6B8CD5C7F7B387A1EB56EE303A06F635AD5C775969725945E52BF3EF54E97D276MCiDN" TargetMode="External"/><Relationship Id="rId34" Type="http://schemas.openxmlformats.org/officeDocument/2006/relationships/hyperlink" Target="consultantplus://offline/ref=6A4A1DFBBA6C51F0DE792396E6B8CD5C7F7B387A1EB56EE303A06F635AD5C775969725945E52BF3EF54E97D276MCi6N" TargetMode="External"/><Relationship Id="rId42" Type="http://schemas.openxmlformats.org/officeDocument/2006/relationships/hyperlink" Target="consultantplus://offline/ref=6A4A1DFBBA6C51F0DE792396E6B8CD5C7F7B387A1EB56EE303A06F635AD5C775969725945E52BF3EF54E97D275MCiEN" TargetMode="External"/><Relationship Id="rId7" Type="http://schemas.openxmlformats.org/officeDocument/2006/relationships/hyperlink" Target="consultantplus://offline/ref=6A4A1DFBBA6C51F0DE792396E6B8CD5C7F7B387A1EB56BE304AA69635AD5C7759697M2i5N" TargetMode="External"/><Relationship Id="rId12" Type="http://schemas.openxmlformats.org/officeDocument/2006/relationships/hyperlink" Target="consultantplus://offline/ref=6A4A1DFBBA6C51F0DE792396E6B8CD5C7F7B387A1EB56BE306AE6A635AD5C775969725945E52BF3EF54E97D376MCiFN" TargetMode="External"/><Relationship Id="rId17" Type="http://schemas.openxmlformats.org/officeDocument/2006/relationships/hyperlink" Target="consultantplus://offline/ref=6A4A1DFBBA6C51F0DE792396E6B8CD5C7F7B387A1EB56EE303A06F635AD5C775969725945E52BF3EF54E97D276MCiDN" TargetMode="External"/><Relationship Id="rId25" Type="http://schemas.openxmlformats.org/officeDocument/2006/relationships/hyperlink" Target="consultantplus://offline/ref=6A4A1DFBBA6C51F0DE792396E6B8CD5C7F7B387A1EB56EE203A966635AD5C775969725945E52BF3EF54E97D376MCi9N" TargetMode="External"/><Relationship Id="rId33" Type="http://schemas.openxmlformats.org/officeDocument/2006/relationships/hyperlink" Target="consultantplus://offline/ref=6A4A1DFBBA6C51F0DE792396E6B8CD5C7F7B387A1EB56EE203A966635AD5C775969725945E52BF3EF54E97D374MCiAN" TargetMode="External"/><Relationship Id="rId38" Type="http://schemas.openxmlformats.org/officeDocument/2006/relationships/hyperlink" Target="consultantplus://offline/ref=6A4A1DFBBA6C51F0DE792396E6B8CD5C7F7B387A1EB56EE303A06F635AD5C775969725945E52BF3EF54E97D275MCiE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A1DFBBA6C51F0DE792396E6B8CD5C7F7B387A1EB56EE303A06F635AD5C775969725945E52BF3EF54E97D276MCiEN" TargetMode="External"/><Relationship Id="rId20" Type="http://schemas.openxmlformats.org/officeDocument/2006/relationships/hyperlink" Target="consultantplus://offline/ref=6A4A1DFBBA6C51F0DE792396E6B8CD5C7F7B387A1EB56EE303A06F635AD5C775969725945E52BF3EF54E97D276MCiAN" TargetMode="External"/><Relationship Id="rId29" Type="http://schemas.openxmlformats.org/officeDocument/2006/relationships/hyperlink" Target="consultantplus://offline/ref=6A4A1DFBBA6C51F0DE792396E6B8CD5C7F7B387A1EBC6CE005A8653E50DD9E7994M9i0N" TargetMode="External"/><Relationship Id="rId41" Type="http://schemas.openxmlformats.org/officeDocument/2006/relationships/hyperlink" Target="consultantplus://offline/ref=6A4A1DFBBA6C51F0DE792396E6B8CD5C7F7B387A1EB56BE306AE6A635AD5C775969725945E52BF3EF54E97D373MCi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1DFBBA6C51F0DE792396E6B8CD5C7F7B387A1EB56BE306AE6A635AD5C775969725945E52BF3EF54E97D37EMCiCN" TargetMode="External"/><Relationship Id="rId11" Type="http://schemas.openxmlformats.org/officeDocument/2006/relationships/hyperlink" Target="consultantplus://offline/ref=6A4A1DFBBA6C51F0DE792396E6B8CD5C7F7B387A1EB56EE303A06F635AD5C775969725945E52BF3EF54E97D277MCi6N" TargetMode="External"/><Relationship Id="rId24" Type="http://schemas.openxmlformats.org/officeDocument/2006/relationships/hyperlink" Target="consultantplus://offline/ref=6A4A1DFBBA6C51F0DE792396E6B8CD5C7F7B387A1EB56EE203A966635AD5C775969725945E52BF3EF54E97D270MCi9N" TargetMode="External"/><Relationship Id="rId32" Type="http://schemas.openxmlformats.org/officeDocument/2006/relationships/hyperlink" Target="consultantplus://offline/ref=6A4A1DFBBA6C51F0DE792396E6B8CD5C7F7B387A1EB56EE203A966635AD5C775969725945E52BF3EF54E97D376MCi9N" TargetMode="External"/><Relationship Id="rId37" Type="http://schemas.openxmlformats.org/officeDocument/2006/relationships/hyperlink" Target="consultantplus://offline/ref=6A4A1DFBBA6C51F0DE792396E6B8CD5C7F7B387A1EB56EE303A06F635AD5C775969725945E52BF3EF54E97D275MCiEN" TargetMode="External"/><Relationship Id="rId40" Type="http://schemas.openxmlformats.org/officeDocument/2006/relationships/hyperlink" Target="consultantplus://offline/ref=6A4A1DFBBA6C51F0DE792396E6B8CD5C7F7B387A1EB56EE303A06F635AD5C775969725945E52BF3EF54E97D275MCiB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A4A1DFBBA6C51F0DE792396E6B8CD5C7F7B387A1EB56BE306AE6A635AD5C775969725945E52BF3EF54E97D376MCiFN" TargetMode="External"/><Relationship Id="rId15" Type="http://schemas.openxmlformats.org/officeDocument/2006/relationships/hyperlink" Target="consultantplus://offline/ref=6A4A1DFBBA6C51F0DE792396E6B8CD5C7F7B387A1EB56EE401AD6B635AD5C775969725945E52BF3EF54E97D277MCiAN" TargetMode="External"/><Relationship Id="rId23" Type="http://schemas.openxmlformats.org/officeDocument/2006/relationships/hyperlink" Target="consultantplus://offline/ref=6A4A1DFBBA6C51F0DE792396E6B8CD5C7F7B387A1EB56EE303A06F635AD5C775969725945E52BF3EF54E97D276MCi9N" TargetMode="External"/><Relationship Id="rId28" Type="http://schemas.openxmlformats.org/officeDocument/2006/relationships/hyperlink" Target="consultantplus://offline/ref=6A4A1DFBBA6C51F0DE792396E6B8CD5C7F7B387A1EB56EE303A06F635AD5C775969725945E52BF3EF54E97D276MCi7N" TargetMode="External"/><Relationship Id="rId36" Type="http://schemas.openxmlformats.org/officeDocument/2006/relationships/hyperlink" Target="consultantplus://offline/ref=6A4A1DFBBA6C51F0DE792396E6B8CD5C7F7B387A1EB56EE303A06F635AD5C775969725945E52BF3EF54E97D275MCiEN" TargetMode="External"/><Relationship Id="rId10" Type="http://schemas.openxmlformats.org/officeDocument/2006/relationships/hyperlink" Target="consultantplus://offline/ref=6A4A1DFBBA6C51F0DE792396E6B8CD5C7F7B387A1EB56BE20CAC6D635AD5C775969725945E52BF3EF54E97D275MCiEN" TargetMode="External"/><Relationship Id="rId19" Type="http://schemas.openxmlformats.org/officeDocument/2006/relationships/hyperlink" Target="consultantplus://offline/ref=6A4A1DFBBA6C51F0DE792396E6B8CD5C7F7B387A1EB56EE305AF6B635AD5C775969725945E52BF3EF54E97D27FMCi9N" TargetMode="External"/><Relationship Id="rId31" Type="http://schemas.openxmlformats.org/officeDocument/2006/relationships/hyperlink" Target="consultantplus://offline/ref=6A4A1DFBBA6C51F0DE792396E6B8CD5C7F7B387A1EB56EE203A966635AD5C775969725945E52BF3EF54E97D270MCi9N" TargetMode="External"/><Relationship Id="rId44" Type="http://schemas.openxmlformats.org/officeDocument/2006/relationships/hyperlink" Target="consultantplus://offline/ref=6A4A1DFBBA6C51F0DE792396E6B8CD5C7F7B387A1EB56EE303A06F635AD5C775969725945E52BF3EF54E97D275MCi7N" TargetMode="External"/><Relationship Id="rId4" Type="http://schemas.openxmlformats.org/officeDocument/2006/relationships/hyperlink" Target="consultantplus://offline/ref=6A4A1DFBBA6C51F0DE792396E6B8CD5C7F7B387A1EB56EE303A06F635AD5C775969725945E52BF3EF54E97D277MCi6N" TargetMode="External"/><Relationship Id="rId9" Type="http://schemas.openxmlformats.org/officeDocument/2006/relationships/hyperlink" Target="consultantplus://offline/ref=6A4A1DFBBA6C51F0DE792396E6B8CD5C7F7B387A1EB36DE800A1653E50DD9E7994M9i0N" TargetMode="External"/><Relationship Id="rId14" Type="http://schemas.openxmlformats.org/officeDocument/2006/relationships/hyperlink" Target="consultantplus://offline/ref=6A4A1DFBBA6C51F0DE792396E6B8CD5C7F7B387A1EB56EE303A06F635AD5C775969725945E52BF3EF54E97D276MCiFN" TargetMode="External"/><Relationship Id="rId22" Type="http://schemas.openxmlformats.org/officeDocument/2006/relationships/hyperlink" Target="consultantplus://offline/ref=6A4A1DFBBA6C51F0DE792396E6B8CD5C7F7B387A1EB56BE306AE6A635AD5C775969725945E52BF3EF54E97D373MCiFN" TargetMode="External"/><Relationship Id="rId27" Type="http://schemas.openxmlformats.org/officeDocument/2006/relationships/hyperlink" Target="consultantplus://offline/ref=6A4A1DFBBA6C51F0DE792396E6B8CD5C7F7B387A1EB56EE303A06F635AD5C775969725945E52BF3EF54E97D276MCi8N" TargetMode="External"/><Relationship Id="rId30" Type="http://schemas.openxmlformats.org/officeDocument/2006/relationships/hyperlink" Target="consultantplus://offline/ref=6A4A1DFBBA6C51F0DE792396E6B8CD5C7F7B387A1EB56BE306AE6A635AD5C775969725945E52BF3EF54E97D374MCiAN" TargetMode="External"/><Relationship Id="rId35" Type="http://schemas.openxmlformats.org/officeDocument/2006/relationships/hyperlink" Target="consultantplus://offline/ref=6A4A1DFBBA6C51F0DE792396E6B8CD5C7F7B387A1EB56BE306AE6A635AD5C775969725945E52BF3EF54E97D37FMCiBN" TargetMode="External"/><Relationship Id="rId43" Type="http://schemas.openxmlformats.org/officeDocument/2006/relationships/hyperlink" Target="consultantplus://offline/ref=6A4A1DFBBA6C51F0DE792396E6B8CD5C7F7B387A1EB56EE303A06F635AD5C775969725945E52BF3EF54E97D275MC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2016-05-12T13:34:00Z</dcterms:created>
  <dcterms:modified xsi:type="dcterms:W3CDTF">2016-05-12T13:36:00Z</dcterms:modified>
</cp:coreProperties>
</file>